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874F" w14:textId="77777777" w:rsidR="00807881" w:rsidRPr="00807881" w:rsidRDefault="00807881" w:rsidP="00807881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807881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"Методические рекомендации по созданию и организации работы центра карьеры на базе образовательной организации высшего образования" (утв. Минобрнауки России 23.05.2025)</w:t>
      </w:r>
    </w:p>
    <w:p w14:paraId="2F3D6A53" w14:textId="1CC0F9F8" w:rsidR="006D6CE7" w:rsidRDefault="00807881">
      <w:r w:rsidRPr="00807881">
        <w:t>https://legalacts.ru/doc/metodicheskie-rekomendatsii-po-sozdaniiu-i-organizatsii-raboty-tsentra-karery/</w:t>
      </w:r>
    </w:p>
    <w:sectPr w:rsidR="006D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1"/>
    <w:rsid w:val="006D6CE7"/>
    <w:rsid w:val="008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9EE0"/>
  <w15:chartTrackingRefBased/>
  <w15:docId w15:val="{6C862A94-99C0-41A5-87DE-2F36D48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2026-02-21T19:47:00Z</dcterms:created>
  <dcterms:modified xsi:type="dcterms:W3CDTF">2026-02-21T19:48:00Z</dcterms:modified>
</cp:coreProperties>
</file>